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567A" w14:textId="71F558B8" w:rsidR="008858F5" w:rsidRPr="0079308E" w:rsidRDefault="008858F5" w:rsidP="008858F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08E">
        <w:rPr>
          <w:rFonts w:ascii="Times New Roman" w:hAnsi="Times New Roman" w:cs="Times New Roman"/>
          <w:b/>
          <w:bCs/>
          <w:sz w:val="28"/>
          <w:szCs w:val="28"/>
        </w:rPr>
        <w:t xml:space="preserve">Ordonnance </w:t>
      </w:r>
      <w:r>
        <w:rPr>
          <w:rFonts w:ascii="Times New Roman" w:hAnsi="Times New Roman" w:cs="Times New Roman"/>
          <w:b/>
          <w:bCs/>
          <w:sz w:val="28"/>
          <w:szCs w:val="28"/>
        </w:rPr>
        <w:t>pollakiurie</w:t>
      </w:r>
    </w:p>
    <w:p w14:paraId="25F07D75" w14:textId="77777777" w:rsidR="008858F5" w:rsidRDefault="008858F5" w:rsidP="008858F5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4097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BE4B5" wp14:editId="1361E054">
                <wp:simplePos x="0" y="0"/>
                <wp:positionH relativeFrom="column">
                  <wp:posOffset>-271145</wp:posOffset>
                </wp:positionH>
                <wp:positionV relativeFrom="paragraph">
                  <wp:posOffset>153035</wp:posOffset>
                </wp:positionV>
                <wp:extent cx="2933700" cy="904875"/>
                <wp:effectExtent l="0" t="0" r="19050" b="28575"/>
                <wp:wrapNone/>
                <wp:docPr id="93532571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904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F15A5" w14:textId="77777777" w:rsidR="008858F5" w:rsidRPr="0079308E" w:rsidRDefault="008858F5" w:rsidP="008858F5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9308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Identification du déléguant (médecin)</w:t>
                            </w:r>
                          </w:p>
                          <w:p w14:paraId="509E2FC2" w14:textId="77777777" w:rsidR="008858F5" w:rsidRPr="0079308E" w:rsidRDefault="008858F5" w:rsidP="008858F5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308E">
                              <w:rPr>
                                <w:rFonts w:ascii="Times New Roman" w:hAnsi="Times New Roman" w:cs="Times New Roman"/>
                              </w:rPr>
                              <w:t>Dr :</w:t>
                            </w:r>
                          </w:p>
                          <w:p w14:paraId="5F9B16FE" w14:textId="77777777" w:rsidR="008858F5" w:rsidRPr="0079308E" w:rsidRDefault="008858F5" w:rsidP="008858F5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308E">
                              <w:rPr>
                                <w:rFonts w:ascii="Times New Roman" w:hAnsi="Times New Roman" w:cs="Times New Roman"/>
                              </w:rPr>
                              <w:t>Numéro ADELI :</w:t>
                            </w:r>
                          </w:p>
                          <w:p w14:paraId="5BCDEF3B" w14:textId="77777777" w:rsidR="008858F5" w:rsidRPr="0079308E" w:rsidRDefault="008858F5" w:rsidP="008858F5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308E">
                              <w:rPr>
                                <w:rFonts w:ascii="Times New Roman" w:hAnsi="Times New Roman" w:cs="Times New Roman"/>
                              </w:rPr>
                              <w:t>Numéro RPPS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4F5BE4B5" id="Rectangle : coins arrondis 1" o:spid="_x0000_s1026" style="position:absolute;left:0;text-align:left;margin-left:-21.35pt;margin-top:12.05pt;width:231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+yvUQIAAPQEAAAOAAAAZHJzL2Uyb0RvYy54bWysVMtu2zAQvBfoPxC8N5Idp0kMy4GRIEWB&#10;IDHyQM40RcZCKS67pC25X98lJctGGvRQ9EKR3J19DGc1u2prw7YKfQW24KOTnDNlJZSVfSv4y/Pt&#10;lwvOfBC2FAasKvhOeX41//xp1ripGsMaTKmQURDrp40r+DoEN80yL9eqFv4EnLJk1IC1CHTEt6xE&#10;0VD02mTjPP+aNYClQ5DKe7q96Yx8nuJrrWR40NqrwEzBqbaQVkzrKq7ZfCambyjcupJ9GeIfqqhF&#10;ZSnpEOpGBME2WP0Rqq4kggcdTiTUGWhdSZV6oG5G+btuntbCqdQLkePdQJP/f2Hl/fbJLZFoaJyf&#10;etrGLlqNdfxSfaxNZO0GslQbmKTL8eXp6XlOnEqyXeaTi/OzyGZ2QDv04ZuCmsVNwRE2tnykF0lE&#10;ie2dD53/3o/AhyLSLuyMinUY+6g0q8qYNqGTPtS1QbYV9LLlj1GfO3lGiK6MGUCjj0Am7EG9b4Sp&#10;pJkBmH8EPGQbvFNGsGEA1pUF/DtYd/77rrteY9uhXbX9g6yg3C2RIXTC9U7eVkTmnfBhKZCUSvzT&#10;9IUHWrSBpuDQ7zhbA/766D76k4DIyllDyi+4/7kRqDgz3y1J63I0mcRRSYfJ2fmYDnhsWR1b7Ka+&#10;BnqCEc25k2kb/YPZbzVC/UpDuohZySSspNwFlwH3h+vQTSSNuVSLRXKj8XAi3NknJ2PwSHDUyXP7&#10;KtD1igqkxXvYT4mYvtNU5xuRFhabALpKgosUd7z21NNoJd32v4E4u8fn5HX4Wc1/AwAA//8DAFBL&#10;AwQUAAYACAAAACEAzakSg+AAAAAKAQAADwAAAGRycy9kb3ducmV2LnhtbEyPXU+EMBBF3038D82Y&#10;+LZbQIKKlM1GYzaaGCN+PHdhpLh0SmhZ8N87Punj5J7ce6bYLLYXRxx950hBvI5AINWu6ahV8PZ6&#10;v7oC4YOmRveOUME3etiUpyeFzhs30wseq9AKLiGfawUmhCGX0tcGrfZrNyBx9ulGqwOfYyubUc9c&#10;bnuZRFEmre6IF4we8NZgfagmq+Bj63bPcnp8ej+YKpivB5rv4p1S52fL9gZEwCX8wfCrz+pQstPe&#10;TdR40StYpcklowqSNAbBQBpfX4DYM5llGciykP9fKH8AAAD//wMAUEsBAi0AFAAGAAgAAAAhALaD&#10;OJL+AAAA4QEAABMAAAAAAAAAAAAAAAAAAAAAAFtDb250ZW50X1R5cGVzXS54bWxQSwECLQAUAAYA&#10;CAAAACEAOP0h/9YAAACUAQAACwAAAAAAAAAAAAAAAAAvAQAAX3JlbHMvLnJlbHNQSwECLQAUAAYA&#10;CAAAACEAvB/sr1ECAAD0BAAADgAAAAAAAAAAAAAAAAAuAgAAZHJzL2Uyb0RvYy54bWxQSwECLQAU&#10;AAYACAAAACEAzakSg+AAAAAKAQAADwAAAAAAAAAAAAAAAACr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506F15A5" w14:textId="77777777" w:rsidR="008858F5" w:rsidRPr="0079308E" w:rsidRDefault="008858F5" w:rsidP="008858F5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9308E">
                        <w:rPr>
                          <w:rFonts w:ascii="Times New Roman" w:hAnsi="Times New Roman" w:cs="Times New Roman"/>
                          <w:b/>
                          <w:bCs/>
                        </w:rPr>
                        <w:t>Identification du déléguant (médecin)</w:t>
                      </w:r>
                    </w:p>
                    <w:p w14:paraId="509E2FC2" w14:textId="77777777" w:rsidR="008858F5" w:rsidRPr="0079308E" w:rsidRDefault="008858F5" w:rsidP="008858F5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79308E">
                        <w:rPr>
                          <w:rFonts w:ascii="Times New Roman" w:hAnsi="Times New Roman" w:cs="Times New Roman"/>
                        </w:rPr>
                        <w:t>Dr :</w:t>
                      </w:r>
                    </w:p>
                    <w:p w14:paraId="5F9B16FE" w14:textId="77777777" w:rsidR="008858F5" w:rsidRPr="0079308E" w:rsidRDefault="008858F5" w:rsidP="008858F5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79308E">
                        <w:rPr>
                          <w:rFonts w:ascii="Times New Roman" w:hAnsi="Times New Roman" w:cs="Times New Roman"/>
                        </w:rPr>
                        <w:t>Numéro ADELI :</w:t>
                      </w:r>
                    </w:p>
                    <w:p w14:paraId="5BCDEF3B" w14:textId="77777777" w:rsidR="008858F5" w:rsidRPr="0079308E" w:rsidRDefault="008858F5" w:rsidP="008858F5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79308E">
                        <w:rPr>
                          <w:rFonts w:ascii="Times New Roman" w:hAnsi="Times New Roman" w:cs="Times New Roman"/>
                        </w:rPr>
                        <w:t>Numéro RPPS :</w:t>
                      </w:r>
                    </w:p>
                  </w:txbxContent>
                </v:textbox>
              </v:roundrect>
            </w:pict>
          </mc:Fallback>
        </mc:AlternateContent>
      </w:r>
      <w:r w:rsidRPr="00794097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7B190" wp14:editId="4F9399E2">
                <wp:simplePos x="0" y="0"/>
                <wp:positionH relativeFrom="column">
                  <wp:posOffset>2662555</wp:posOffset>
                </wp:positionH>
                <wp:positionV relativeFrom="paragraph">
                  <wp:posOffset>153035</wp:posOffset>
                </wp:positionV>
                <wp:extent cx="3400425" cy="904875"/>
                <wp:effectExtent l="0" t="0" r="28575" b="28575"/>
                <wp:wrapNone/>
                <wp:docPr id="199589425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904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18042" w14:textId="77777777" w:rsidR="008858F5" w:rsidRPr="0079308E" w:rsidRDefault="008858F5" w:rsidP="008858F5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9308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Identification du délégué (IDE/pharmacien.ne)</w:t>
                            </w:r>
                          </w:p>
                          <w:p w14:paraId="63C22F6D" w14:textId="77777777" w:rsidR="008858F5" w:rsidRPr="0079308E" w:rsidRDefault="008858F5" w:rsidP="008858F5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308E">
                              <w:rPr>
                                <w:rFonts w:ascii="Times New Roman" w:hAnsi="Times New Roman" w:cs="Times New Roman"/>
                              </w:rPr>
                              <w:t>Nom prénom :</w:t>
                            </w:r>
                          </w:p>
                          <w:p w14:paraId="2BA2656E" w14:textId="77777777" w:rsidR="008858F5" w:rsidRPr="0079308E" w:rsidRDefault="008858F5" w:rsidP="008858F5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308E">
                              <w:rPr>
                                <w:rFonts w:ascii="Times New Roman" w:hAnsi="Times New Roman" w:cs="Times New Roman"/>
                              </w:rPr>
                              <w:t>Numéro ADELI :</w:t>
                            </w:r>
                          </w:p>
                          <w:p w14:paraId="1019F7F8" w14:textId="77777777" w:rsidR="008858F5" w:rsidRPr="0079308E" w:rsidRDefault="008858F5" w:rsidP="008858F5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308E">
                              <w:rPr>
                                <w:rFonts w:ascii="Times New Roman" w:hAnsi="Times New Roman" w:cs="Times New Roman"/>
                              </w:rPr>
                              <w:t>Numéro RPPS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CE7B190" id="_x0000_s1027" style="position:absolute;left:0;text-align:left;margin-left:209.65pt;margin-top:12.05pt;width:267.7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ZnVQIAAPsEAAAOAAAAZHJzL2Uyb0RvYy54bWysVF1P2zAUfZ+0/2D5fU3atQMqUlQVMU2q&#10;AAETz65j02iOr3ftNul+/a6dNEUM7WHai2P73nO/fE4ur9rasL1CX4Et+HiUc6ashLKyLwX//nTz&#10;6ZwzH4QthQGrCn5Qnl8tPn64bNxcTWALplTIKIj188YVfBuCm2eZl1tVCz8CpywZNWAtAh3xJStR&#10;NBS9Ntkkz79kDWDpEKTynm6vOyNfpPhaKxnutPYqMFNwqi2kFdO6iWu2uBTzFxRuW8m+DPEPVdSi&#10;spR0CHUtgmA7rP4IVVcSwYMOIwl1BlpXUqUeqJtx/qabx61wKvVCw/FuGJP/f2Hl7f7R3SONoXF+&#10;7mkbu2g11vFL9bE2DeswDEu1gUm6/DzN8+lkxpkk20U+PT+bxWlmJ7RDH74qqFncFBxhZ8sHepE0&#10;KLFf+9D5H/0IfCoi7cLBqFiHsQ9Ks6qktJOETvxQK4NsL+hlyx/jPnfyjBBdGTOAxu+BTDiCet8I&#10;U4kzAzB/D3jKNninjGDDAKwrC/h3sO78j113vca2Q7tpqVmSU2wq3mygPNwjQ+j46528qWima+HD&#10;vUAiLFGbRBjuaNEGmoJDv+NsC/jrvfvoTzwiK2cNCaDg/udOoOLMfLPEsIvxdBoVkw7T2dmEDvja&#10;snltsbt6BfQSY5K7k2kb/YM5bjVC/UxaXcasZBJWUu6Cy4DHwyp0wiS1S7VcJjdSiRNhbR+djMHj&#10;nCNdntpnga4nViBK3sJRLGL+hlqdb0RaWO4C6Crx7jTX/gVIYYm+/d8gSvj1OXmd/lmL3wAAAP//&#10;AwBQSwMEFAAGAAgAAAAhALsDcv/gAAAACgEAAA8AAABkcnMvZG93bnJldi54bWxMj0FPg0AQhe8m&#10;/ofNmHizCxWJRZam0ZhGE2Ok1fMWRhbLzhJ2KfjvHU96nMyX976Xr2fbiRMOvnWkIF5EIJAqV7fU&#10;KNjvHq9uQfigqdadI1TwjR7WxflZrrPaTfSGpzI0gkPIZ1qBCaHPpPSVQav9wvVI/Pt0g9WBz6GR&#10;9aAnDredXEZRKq1uiRuM7vHeYHUsR6vgY+O2r3J8fnk/mjKYryeaHuKtUpcX8+YORMA5/MHwq8/q&#10;ULDTwY1Ue9EpSOLVNaMKlkkMgoHVTcJbDkymaQqyyOX/CcUPAAAA//8DAFBLAQItABQABgAIAAAA&#10;IQC2gziS/gAAAOEBAAATAAAAAAAAAAAAAAAAAAAAAABbQ29udGVudF9UeXBlc10ueG1sUEsBAi0A&#10;FAAGAAgAAAAhADj9If/WAAAAlAEAAAsAAAAAAAAAAAAAAAAALwEAAF9yZWxzLy5yZWxzUEsBAi0A&#10;FAAGAAgAAAAhAKVChmdVAgAA+wQAAA4AAAAAAAAAAAAAAAAALgIAAGRycy9lMm9Eb2MueG1sUEsB&#10;Ai0AFAAGAAgAAAAhALsDcv/gAAAACgEAAA8AAAAAAAAAAAAAAAAArw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19A18042" w14:textId="77777777" w:rsidR="008858F5" w:rsidRPr="0079308E" w:rsidRDefault="008858F5" w:rsidP="008858F5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9308E">
                        <w:rPr>
                          <w:rFonts w:ascii="Times New Roman" w:hAnsi="Times New Roman" w:cs="Times New Roman"/>
                          <w:b/>
                          <w:bCs/>
                        </w:rPr>
                        <w:t>Identification du délégué (IDE/pharmacien.ne)</w:t>
                      </w:r>
                    </w:p>
                    <w:p w14:paraId="63C22F6D" w14:textId="77777777" w:rsidR="008858F5" w:rsidRPr="0079308E" w:rsidRDefault="008858F5" w:rsidP="008858F5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79308E">
                        <w:rPr>
                          <w:rFonts w:ascii="Times New Roman" w:hAnsi="Times New Roman" w:cs="Times New Roman"/>
                        </w:rPr>
                        <w:t>Nom prénom :</w:t>
                      </w:r>
                    </w:p>
                    <w:p w14:paraId="2BA2656E" w14:textId="77777777" w:rsidR="008858F5" w:rsidRPr="0079308E" w:rsidRDefault="008858F5" w:rsidP="008858F5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79308E">
                        <w:rPr>
                          <w:rFonts w:ascii="Times New Roman" w:hAnsi="Times New Roman" w:cs="Times New Roman"/>
                        </w:rPr>
                        <w:t>Numéro ADELI :</w:t>
                      </w:r>
                    </w:p>
                    <w:p w14:paraId="1019F7F8" w14:textId="77777777" w:rsidR="008858F5" w:rsidRPr="0079308E" w:rsidRDefault="008858F5" w:rsidP="008858F5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79308E">
                        <w:rPr>
                          <w:rFonts w:ascii="Times New Roman" w:hAnsi="Times New Roman" w:cs="Times New Roman"/>
                        </w:rPr>
                        <w:t>Numéro RPPS 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09C427" w14:textId="77777777" w:rsidR="008858F5" w:rsidRDefault="008858F5" w:rsidP="008858F5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B6CD0F" w14:textId="77777777" w:rsidR="008858F5" w:rsidRDefault="008858F5" w:rsidP="008858F5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E57776" w14:textId="77777777" w:rsidR="008858F5" w:rsidRDefault="008858F5" w:rsidP="008858F5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24E0DA" w14:textId="77777777" w:rsidR="008858F5" w:rsidRDefault="008858F5" w:rsidP="008858F5">
      <w:pPr>
        <w:pStyle w:val="Default"/>
        <w:rPr>
          <w:rFonts w:ascii="Times New Roman" w:hAnsi="Times New Roman" w:cs="Times New Roman"/>
          <w:b/>
          <w:bCs/>
        </w:rPr>
      </w:pPr>
    </w:p>
    <w:p w14:paraId="163310D8" w14:textId="77777777" w:rsidR="008858F5" w:rsidRDefault="008858F5" w:rsidP="008858F5">
      <w:pPr>
        <w:pStyle w:val="Default"/>
        <w:ind w:left="4536"/>
        <w:jc w:val="center"/>
        <w:rPr>
          <w:rFonts w:ascii="Times New Roman" w:hAnsi="Times New Roman" w:cs="Times New Roman"/>
          <w:b/>
          <w:bCs/>
        </w:rPr>
      </w:pPr>
    </w:p>
    <w:p w14:paraId="69D2F61E" w14:textId="6C58654C" w:rsidR="008858F5" w:rsidRPr="008858F5" w:rsidRDefault="008858F5" w:rsidP="008858F5">
      <w:pPr>
        <w:pStyle w:val="Default"/>
        <w:ind w:left="4536"/>
        <w:jc w:val="center"/>
        <w:rPr>
          <w:rFonts w:ascii="Times New Roman" w:hAnsi="Times New Roman" w:cs="Times New Roman"/>
          <w:b/>
          <w:bCs/>
        </w:rPr>
      </w:pPr>
      <w:r w:rsidRPr="008858F5">
        <w:rPr>
          <w:rFonts w:ascii="Times New Roman" w:hAnsi="Times New Roman" w:cs="Times New Roman"/>
          <w:b/>
          <w:bCs/>
        </w:rPr>
        <w:t>Identification de la patiente</w:t>
      </w:r>
    </w:p>
    <w:p w14:paraId="3CEF47B9" w14:textId="77777777" w:rsidR="008858F5" w:rsidRPr="008858F5" w:rsidRDefault="008858F5" w:rsidP="008858F5">
      <w:pPr>
        <w:pStyle w:val="Default"/>
        <w:ind w:left="4536"/>
        <w:jc w:val="center"/>
        <w:rPr>
          <w:rFonts w:ascii="Times New Roman" w:hAnsi="Times New Roman" w:cs="Times New Roman"/>
          <w:b/>
          <w:bCs/>
        </w:rPr>
      </w:pPr>
    </w:p>
    <w:p w14:paraId="5D38BE74" w14:textId="77777777" w:rsidR="008858F5" w:rsidRPr="008858F5" w:rsidRDefault="008858F5" w:rsidP="008858F5">
      <w:pPr>
        <w:pStyle w:val="Default"/>
        <w:spacing w:line="276" w:lineRule="auto"/>
        <w:ind w:left="4536"/>
        <w:rPr>
          <w:rFonts w:ascii="Times New Roman" w:hAnsi="Times New Roman" w:cs="Times New Roman"/>
        </w:rPr>
      </w:pPr>
      <w:r w:rsidRPr="008858F5">
        <w:rPr>
          <w:rFonts w:ascii="Times New Roman" w:hAnsi="Times New Roman" w:cs="Times New Roman"/>
        </w:rPr>
        <w:t xml:space="preserve">NOM, Prénom :                     </w:t>
      </w:r>
    </w:p>
    <w:p w14:paraId="64EF5502" w14:textId="77777777" w:rsidR="008858F5" w:rsidRPr="008858F5" w:rsidRDefault="008858F5" w:rsidP="008858F5">
      <w:pPr>
        <w:pStyle w:val="Default"/>
        <w:spacing w:line="276" w:lineRule="auto"/>
        <w:ind w:left="4536"/>
        <w:rPr>
          <w:rFonts w:ascii="Times New Roman" w:hAnsi="Times New Roman" w:cs="Times New Roman"/>
        </w:rPr>
      </w:pPr>
      <w:r w:rsidRPr="008858F5">
        <w:rPr>
          <w:rFonts w:ascii="Times New Roman" w:hAnsi="Times New Roman" w:cs="Times New Roman"/>
        </w:rPr>
        <w:t xml:space="preserve">Date de naissance : </w:t>
      </w:r>
    </w:p>
    <w:p w14:paraId="4C9D2B02" w14:textId="77777777" w:rsidR="008858F5" w:rsidRPr="008858F5" w:rsidRDefault="008858F5" w:rsidP="008858F5">
      <w:pPr>
        <w:pStyle w:val="Default"/>
        <w:spacing w:line="276" w:lineRule="auto"/>
        <w:ind w:left="4536"/>
        <w:rPr>
          <w:rFonts w:ascii="Times New Roman" w:hAnsi="Times New Roman" w:cs="Times New Roman"/>
        </w:rPr>
      </w:pPr>
      <w:r w:rsidRPr="008858F5">
        <w:rPr>
          <w:rFonts w:ascii="Times New Roman" w:hAnsi="Times New Roman" w:cs="Times New Roman"/>
        </w:rPr>
        <w:t xml:space="preserve">Poids :                      Âge : </w:t>
      </w:r>
    </w:p>
    <w:p w14:paraId="4487BA2D" w14:textId="77777777" w:rsidR="008858F5" w:rsidRPr="008858F5" w:rsidRDefault="008858F5" w:rsidP="008858F5">
      <w:pPr>
        <w:pStyle w:val="Default"/>
        <w:ind w:left="4536"/>
        <w:rPr>
          <w:rFonts w:ascii="Times New Roman" w:hAnsi="Times New Roman" w:cs="Times New Roman"/>
        </w:rPr>
      </w:pPr>
    </w:p>
    <w:p w14:paraId="76B4065B" w14:textId="77777777" w:rsidR="008858F5" w:rsidRPr="008858F5" w:rsidRDefault="008858F5" w:rsidP="008858F5">
      <w:pPr>
        <w:pStyle w:val="Default"/>
        <w:rPr>
          <w:rFonts w:ascii="Times New Roman" w:hAnsi="Times New Roman" w:cs="Times New Roman"/>
        </w:rPr>
      </w:pPr>
    </w:p>
    <w:p w14:paraId="25FE3102" w14:textId="5596586F" w:rsidR="008858F5" w:rsidRPr="008858F5" w:rsidRDefault="008858F5" w:rsidP="008858F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 : </w:t>
      </w:r>
    </w:p>
    <w:p w14:paraId="23AAD958" w14:textId="77777777" w:rsidR="008858F5" w:rsidRPr="008858F5" w:rsidRDefault="008858F5" w:rsidP="008858F5">
      <w:pPr>
        <w:pStyle w:val="Default"/>
        <w:rPr>
          <w:rFonts w:ascii="Times New Roman" w:hAnsi="Times New Roman" w:cs="Times New Roman"/>
        </w:rPr>
      </w:pPr>
    </w:p>
    <w:p w14:paraId="2F0E2E6E" w14:textId="77777777" w:rsidR="008858F5" w:rsidRPr="008858F5" w:rsidRDefault="00A86540" w:rsidP="008858F5">
      <w:pPr>
        <w:pStyle w:val="Corpsdetexte"/>
        <w:spacing w:before="1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5000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8F5" w:rsidRPr="008858F5">
            <w:rPr>
              <w:rFonts w:ascii="Segoe UI Symbol" w:eastAsia="MS Gothic" w:hAnsi="Segoe UI Symbol" w:cs="Segoe UI Symbol"/>
            </w:rPr>
            <w:t>☐</w:t>
          </w:r>
        </w:sdtContent>
      </w:sdt>
      <w:r w:rsidR="008858F5" w:rsidRPr="008858F5">
        <w:rPr>
          <w:rFonts w:ascii="Times New Roman" w:hAnsi="Times New Roman" w:cs="Times New Roman"/>
        </w:rPr>
        <w:t>Absence d’allergie à la fosfomycine</w:t>
      </w:r>
    </w:p>
    <w:p w14:paraId="4E17F77E" w14:textId="77777777" w:rsidR="008858F5" w:rsidRPr="008858F5" w:rsidRDefault="008858F5" w:rsidP="008858F5">
      <w:pPr>
        <w:pStyle w:val="Titre1"/>
        <w:numPr>
          <w:ilvl w:val="0"/>
          <w:numId w:val="1"/>
        </w:numPr>
        <w:tabs>
          <w:tab w:val="num" w:pos="360"/>
          <w:tab w:val="left" w:pos="752"/>
        </w:tabs>
        <w:spacing w:before="1"/>
        <w:ind w:hanging="467"/>
        <w:rPr>
          <w:rFonts w:ascii="Times New Roman" w:hAnsi="Times New Roman" w:cs="Times New Roman"/>
        </w:rPr>
      </w:pPr>
      <w:r w:rsidRPr="008858F5">
        <w:rPr>
          <w:rFonts w:ascii="Times New Roman" w:hAnsi="Times New Roman" w:cs="Times New Roman"/>
        </w:rPr>
        <w:t>F</w:t>
      </w:r>
      <w:hyperlink r:id="rId7">
        <w:r w:rsidRPr="008858F5">
          <w:rPr>
            <w:rFonts w:ascii="Times New Roman" w:hAnsi="Times New Roman" w:cs="Times New Roman"/>
            <w:color w:val="04152D"/>
          </w:rPr>
          <w:t>osfomycine</w:t>
        </w:r>
        <w:r w:rsidRPr="008858F5">
          <w:rPr>
            <w:rFonts w:ascii="Times New Roman" w:hAnsi="Times New Roman" w:cs="Times New Roman"/>
            <w:color w:val="04152D"/>
            <w:spacing w:val="-5"/>
          </w:rPr>
          <w:t xml:space="preserve"> </w:t>
        </w:r>
        <w:r w:rsidRPr="008858F5">
          <w:rPr>
            <w:rFonts w:ascii="Times New Roman" w:hAnsi="Times New Roman" w:cs="Times New Roman"/>
            <w:color w:val="04152D"/>
          </w:rPr>
          <w:t>trométamol</w:t>
        </w:r>
        <w:r w:rsidRPr="008858F5">
          <w:rPr>
            <w:rFonts w:ascii="Times New Roman" w:hAnsi="Times New Roman" w:cs="Times New Roman"/>
            <w:color w:val="04152D"/>
            <w:spacing w:val="1"/>
          </w:rPr>
          <w:t xml:space="preserve"> </w:t>
        </w:r>
        <w:r w:rsidRPr="008858F5">
          <w:rPr>
            <w:rFonts w:ascii="Times New Roman" w:hAnsi="Times New Roman" w:cs="Times New Roman"/>
            <w:color w:val="04152D"/>
          </w:rPr>
          <w:t>-</w:t>
        </w:r>
        <w:r w:rsidRPr="008858F5">
          <w:rPr>
            <w:rFonts w:ascii="Times New Roman" w:hAnsi="Times New Roman" w:cs="Times New Roman"/>
            <w:color w:val="04152D"/>
            <w:spacing w:val="-3"/>
          </w:rPr>
          <w:t xml:space="preserve"> </w:t>
        </w:r>
        <w:r w:rsidRPr="008858F5">
          <w:rPr>
            <w:rFonts w:ascii="Times New Roman" w:hAnsi="Times New Roman" w:cs="Times New Roman"/>
            <w:color w:val="04152D"/>
          </w:rPr>
          <w:t>3</w:t>
        </w:r>
        <w:r w:rsidRPr="008858F5">
          <w:rPr>
            <w:rFonts w:ascii="Times New Roman" w:hAnsi="Times New Roman" w:cs="Times New Roman"/>
            <w:color w:val="04152D"/>
            <w:spacing w:val="-1"/>
          </w:rPr>
          <w:t xml:space="preserve"> </w:t>
        </w:r>
        <w:r w:rsidRPr="008858F5">
          <w:rPr>
            <w:rFonts w:ascii="Times New Roman" w:hAnsi="Times New Roman" w:cs="Times New Roman"/>
            <w:color w:val="04152D"/>
          </w:rPr>
          <w:t>g</w:t>
        </w:r>
        <w:r w:rsidRPr="008858F5">
          <w:rPr>
            <w:rFonts w:ascii="Times New Roman" w:hAnsi="Times New Roman" w:cs="Times New Roman"/>
            <w:color w:val="04152D"/>
            <w:spacing w:val="-5"/>
          </w:rPr>
          <w:t xml:space="preserve"> </w:t>
        </w:r>
        <w:r w:rsidRPr="008858F5">
          <w:rPr>
            <w:rFonts w:ascii="Times New Roman" w:hAnsi="Times New Roman" w:cs="Times New Roman"/>
            <w:color w:val="04152D"/>
          </w:rPr>
          <w:t>-</w:t>
        </w:r>
        <w:r w:rsidRPr="008858F5">
          <w:rPr>
            <w:rFonts w:ascii="Times New Roman" w:hAnsi="Times New Roman" w:cs="Times New Roman"/>
            <w:color w:val="04152D"/>
            <w:spacing w:val="-1"/>
          </w:rPr>
          <w:t xml:space="preserve"> </w:t>
        </w:r>
        <w:r w:rsidRPr="008858F5">
          <w:rPr>
            <w:rFonts w:ascii="Times New Roman" w:hAnsi="Times New Roman" w:cs="Times New Roman"/>
            <w:color w:val="04152D"/>
          </w:rPr>
          <w:t>granulés</w:t>
        </w:r>
        <w:r w:rsidRPr="008858F5">
          <w:rPr>
            <w:rFonts w:ascii="Times New Roman" w:hAnsi="Times New Roman" w:cs="Times New Roman"/>
            <w:color w:val="04152D"/>
            <w:spacing w:val="-2"/>
          </w:rPr>
          <w:t xml:space="preserve"> </w:t>
        </w:r>
        <w:r w:rsidRPr="008858F5">
          <w:rPr>
            <w:rFonts w:ascii="Times New Roman" w:hAnsi="Times New Roman" w:cs="Times New Roman"/>
            <w:color w:val="04152D"/>
          </w:rPr>
          <w:t>pour</w:t>
        </w:r>
        <w:r w:rsidRPr="008858F5">
          <w:rPr>
            <w:rFonts w:ascii="Times New Roman" w:hAnsi="Times New Roman" w:cs="Times New Roman"/>
            <w:color w:val="04152D"/>
            <w:spacing w:val="-3"/>
          </w:rPr>
          <w:t xml:space="preserve"> </w:t>
        </w:r>
        <w:r w:rsidRPr="008858F5">
          <w:rPr>
            <w:rFonts w:ascii="Times New Roman" w:hAnsi="Times New Roman" w:cs="Times New Roman"/>
            <w:color w:val="04152D"/>
          </w:rPr>
          <w:t>solution</w:t>
        </w:r>
        <w:r w:rsidRPr="008858F5">
          <w:rPr>
            <w:rFonts w:ascii="Times New Roman" w:hAnsi="Times New Roman" w:cs="Times New Roman"/>
            <w:color w:val="04152D"/>
            <w:spacing w:val="-3"/>
          </w:rPr>
          <w:t xml:space="preserve"> </w:t>
        </w:r>
        <w:r w:rsidRPr="008858F5">
          <w:rPr>
            <w:rFonts w:ascii="Times New Roman" w:hAnsi="Times New Roman" w:cs="Times New Roman"/>
            <w:color w:val="04152D"/>
          </w:rPr>
          <w:t>buvable</w:t>
        </w:r>
        <w:r w:rsidRPr="008858F5">
          <w:rPr>
            <w:rFonts w:ascii="Times New Roman" w:hAnsi="Times New Roman" w:cs="Times New Roman"/>
            <w:color w:val="04152D"/>
            <w:spacing w:val="2"/>
          </w:rPr>
          <w:t xml:space="preserve"> </w:t>
        </w:r>
        <w:r w:rsidRPr="008858F5">
          <w:rPr>
            <w:rFonts w:ascii="Times New Roman" w:hAnsi="Times New Roman" w:cs="Times New Roman"/>
            <w:color w:val="04152D"/>
          </w:rPr>
          <w:t>-</w:t>
        </w:r>
        <w:r w:rsidRPr="008858F5">
          <w:rPr>
            <w:rFonts w:ascii="Times New Roman" w:hAnsi="Times New Roman" w:cs="Times New Roman"/>
            <w:color w:val="04152D"/>
            <w:spacing w:val="-3"/>
          </w:rPr>
          <w:t xml:space="preserve"> </w:t>
        </w:r>
        <w:r w:rsidRPr="008858F5">
          <w:rPr>
            <w:rFonts w:ascii="Times New Roman" w:hAnsi="Times New Roman" w:cs="Times New Roman"/>
            <w:color w:val="04152D"/>
          </w:rPr>
          <w:t>voie</w:t>
        </w:r>
        <w:r w:rsidRPr="008858F5">
          <w:rPr>
            <w:rFonts w:ascii="Times New Roman" w:hAnsi="Times New Roman" w:cs="Times New Roman"/>
            <w:color w:val="04152D"/>
            <w:spacing w:val="-4"/>
          </w:rPr>
          <w:t xml:space="preserve"> </w:t>
        </w:r>
        <w:r w:rsidRPr="008858F5">
          <w:rPr>
            <w:rFonts w:ascii="Times New Roman" w:hAnsi="Times New Roman" w:cs="Times New Roman"/>
            <w:color w:val="04152D"/>
            <w:spacing w:val="-2"/>
          </w:rPr>
          <w:t>orale</w:t>
        </w:r>
      </w:hyperlink>
    </w:p>
    <w:p w14:paraId="087E8C32" w14:textId="77777777" w:rsidR="008858F5" w:rsidRPr="008858F5" w:rsidRDefault="008858F5" w:rsidP="008858F5">
      <w:pPr>
        <w:pStyle w:val="Corpsdetexte"/>
        <w:ind w:left="576" w:hanging="467"/>
        <w:rPr>
          <w:rFonts w:ascii="Times New Roman" w:hAnsi="Times New Roman" w:cs="Times New Roman"/>
        </w:rPr>
      </w:pPr>
      <w:r w:rsidRPr="008858F5">
        <w:rPr>
          <w:rFonts w:ascii="Times New Roman" w:hAnsi="Times New Roman" w:cs="Times New Roman"/>
          <w:color w:val="04152D"/>
        </w:rPr>
        <w:t>1</w:t>
      </w:r>
      <w:r w:rsidRPr="008858F5">
        <w:rPr>
          <w:rFonts w:ascii="Times New Roman" w:hAnsi="Times New Roman" w:cs="Times New Roman"/>
          <w:color w:val="04152D"/>
          <w:spacing w:val="1"/>
        </w:rPr>
        <w:t xml:space="preserve"> </w:t>
      </w:r>
      <w:r w:rsidRPr="008858F5">
        <w:rPr>
          <w:rFonts w:ascii="Times New Roman" w:hAnsi="Times New Roman" w:cs="Times New Roman"/>
          <w:color w:val="04152D"/>
          <w:spacing w:val="-4"/>
        </w:rPr>
        <w:t>dose</w:t>
      </w:r>
      <w:r w:rsidRPr="008858F5">
        <w:rPr>
          <w:rFonts w:ascii="Times New Roman" w:hAnsi="Times New Roman" w:cs="Times New Roman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>à</w:t>
      </w:r>
      <w:r w:rsidRPr="008858F5">
        <w:rPr>
          <w:rFonts w:ascii="Times New Roman" w:hAnsi="Times New Roman" w:cs="Times New Roman"/>
          <w:color w:val="04152D"/>
          <w:spacing w:val="-3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>dissoudre</w:t>
      </w:r>
      <w:r w:rsidRPr="008858F5">
        <w:rPr>
          <w:rFonts w:ascii="Times New Roman" w:hAnsi="Times New Roman" w:cs="Times New Roman"/>
          <w:color w:val="04152D"/>
          <w:spacing w:val="-3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>dans</w:t>
      </w:r>
      <w:r w:rsidRPr="008858F5">
        <w:rPr>
          <w:rFonts w:ascii="Times New Roman" w:hAnsi="Times New Roman" w:cs="Times New Roman"/>
          <w:color w:val="04152D"/>
          <w:spacing w:val="-4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>un grand</w:t>
      </w:r>
      <w:r w:rsidRPr="008858F5">
        <w:rPr>
          <w:rFonts w:ascii="Times New Roman" w:hAnsi="Times New Roman" w:cs="Times New Roman"/>
          <w:color w:val="04152D"/>
          <w:spacing w:val="-1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>verre</w:t>
      </w:r>
      <w:r w:rsidRPr="008858F5">
        <w:rPr>
          <w:rFonts w:ascii="Times New Roman" w:hAnsi="Times New Roman" w:cs="Times New Roman"/>
          <w:color w:val="04152D"/>
          <w:spacing w:val="-3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>d'eau et</w:t>
      </w:r>
      <w:r w:rsidRPr="008858F5">
        <w:rPr>
          <w:rFonts w:ascii="Times New Roman" w:hAnsi="Times New Roman" w:cs="Times New Roman"/>
          <w:color w:val="04152D"/>
          <w:spacing w:val="-1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>à</w:t>
      </w:r>
      <w:r w:rsidRPr="008858F5">
        <w:rPr>
          <w:rFonts w:ascii="Times New Roman" w:hAnsi="Times New Roman" w:cs="Times New Roman"/>
          <w:color w:val="04152D"/>
          <w:spacing w:val="-4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 xml:space="preserve">boire </w:t>
      </w:r>
      <w:r w:rsidRPr="008858F5">
        <w:rPr>
          <w:rFonts w:ascii="Times New Roman" w:hAnsi="Times New Roman" w:cs="Times New Roman"/>
          <w:color w:val="04152D"/>
          <w:spacing w:val="-2"/>
        </w:rPr>
        <w:t>immédiatement.</w:t>
      </w:r>
    </w:p>
    <w:p w14:paraId="79D51175" w14:textId="77777777" w:rsidR="008858F5" w:rsidRPr="008858F5" w:rsidRDefault="008858F5" w:rsidP="008858F5">
      <w:pPr>
        <w:pStyle w:val="Corpsdetexte"/>
        <w:ind w:left="576" w:hanging="467"/>
        <w:rPr>
          <w:rFonts w:ascii="Times New Roman" w:hAnsi="Times New Roman" w:cs="Times New Roman"/>
        </w:rPr>
      </w:pPr>
      <w:r w:rsidRPr="008858F5">
        <w:rPr>
          <w:rFonts w:ascii="Times New Roman" w:hAnsi="Times New Roman" w:cs="Times New Roman"/>
          <w:color w:val="04152D"/>
        </w:rPr>
        <w:t>À</w:t>
      </w:r>
      <w:r w:rsidRPr="008858F5">
        <w:rPr>
          <w:rFonts w:ascii="Times New Roman" w:hAnsi="Times New Roman" w:cs="Times New Roman"/>
          <w:color w:val="04152D"/>
          <w:spacing w:val="-1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>prendre à</w:t>
      </w:r>
      <w:r w:rsidRPr="008858F5">
        <w:rPr>
          <w:rFonts w:ascii="Times New Roman" w:hAnsi="Times New Roman" w:cs="Times New Roman"/>
          <w:color w:val="04152D"/>
          <w:spacing w:val="-4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>jeun (ne</w:t>
      </w:r>
      <w:r w:rsidRPr="008858F5">
        <w:rPr>
          <w:rFonts w:ascii="Times New Roman" w:hAnsi="Times New Roman" w:cs="Times New Roman"/>
          <w:color w:val="04152D"/>
          <w:spacing w:val="-1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>pas</w:t>
      </w:r>
      <w:r w:rsidRPr="008858F5">
        <w:rPr>
          <w:rFonts w:ascii="Times New Roman" w:hAnsi="Times New Roman" w:cs="Times New Roman"/>
          <w:color w:val="04152D"/>
          <w:spacing w:val="-5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>manger</w:t>
      </w:r>
      <w:r w:rsidRPr="008858F5">
        <w:rPr>
          <w:rFonts w:ascii="Times New Roman" w:hAnsi="Times New Roman" w:cs="Times New Roman"/>
          <w:color w:val="04152D"/>
          <w:spacing w:val="-3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>dans</w:t>
      </w:r>
      <w:r w:rsidRPr="008858F5">
        <w:rPr>
          <w:rFonts w:ascii="Times New Roman" w:hAnsi="Times New Roman" w:cs="Times New Roman"/>
          <w:color w:val="04152D"/>
          <w:spacing w:val="-3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>les</w:t>
      </w:r>
      <w:r w:rsidRPr="008858F5">
        <w:rPr>
          <w:rFonts w:ascii="Times New Roman" w:hAnsi="Times New Roman" w:cs="Times New Roman"/>
          <w:color w:val="04152D"/>
          <w:spacing w:val="-2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>2</w:t>
      </w:r>
      <w:r w:rsidRPr="008858F5">
        <w:rPr>
          <w:rFonts w:ascii="Times New Roman" w:hAnsi="Times New Roman" w:cs="Times New Roman"/>
          <w:color w:val="04152D"/>
          <w:spacing w:val="-1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>heures</w:t>
      </w:r>
      <w:r w:rsidRPr="008858F5">
        <w:rPr>
          <w:rFonts w:ascii="Times New Roman" w:hAnsi="Times New Roman" w:cs="Times New Roman"/>
          <w:color w:val="04152D"/>
          <w:spacing w:val="-1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>précédant</w:t>
      </w:r>
      <w:r w:rsidRPr="008858F5">
        <w:rPr>
          <w:rFonts w:ascii="Times New Roman" w:hAnsi="Times New Roman" w:cs="Times New Roman"/>
          <w:color w:val="04152D"/>
          <w:spacing w:val="-1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>et les</w:t>
      </w:r>
      <w:r w:rsidRPr="008858F5">
        <w:rPr>
          <w:rFonts w:ascii="Times New Roman" w:hAnsi="Times New Roman" w:cs="Times New Roman"/>
          <w:color w:val="04152D"/>
          <w:spacing w:val="-4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>2</w:t>
      </w:r>
      <w:r w:rsidRPr="008858F5">
        <w:rPr>
          <w:rFonts w:ascii="Times New Roman" w:hAnsi="Times New Roman" w:cs="Times New Roman"/>
          <w:color w:val="04152D"/>
          <w:spacing w:val="-2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>heures</w:t>
      </w:r>
      <w:r w:rsidRPr="008858F5">
        <w:rPr>
          <w:rFonts w:ascii="Times New Roman" w:hAnsi="Times New Roman" w:cs="Times New Roman"/>
          <w:color w:val="04152D"/>
          <w:spacing w:val="-1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>suivant la</w:t>
      </w:r>
      <w:r w:rsidRPr="008858F5">
        <w:rPr>
          <w:rFonts w:ascii="Times New Roman" w:hAnsi="Times New Roman" w:cs="Times New Roman"/>
          <w:color w:val="04152D"/>
          <w:spacing w:val="-3"/>
        </w:rPr>
        <w:t xml:space="preserve"> </w:t>
      </w:r>
      <w:r w:rsidRPr="008858F5">
        <w:rPr>
          <w:rFonts w:ascii="Times New Roman" w:hAnsi="Times New Roman" w:cs="Times New Roman"/>
          <w:color w:val="04152D"/>
          <w:spacing w:val="-2"/>
        </w:rPr>
        <w:t>prise)</w:t>
      </w:r>
    </w:p>
    <w:p w14:paraId="7E0BB7A7" w14:textId="77777777" w:rsidR="008858F5" w:rsidRPr="008858F5" w:rsidRDefault="008858F5" w:rsidP="008858F5">
      <w:pPr>
        <w:pStyle w:val="Corpsdetexte"/>
        <w:spacing w:before="11"/>
        <w:rPr>
          <w:rFonts w:ascii="Times New Roman" w:hAnsi="Times New Roman" w:cs="Times New Roman"/>
        </w:rPr>
      </w:pPr>
    </w:p>
    <w:p w14:paraId="22916F24" w14:textId="77777777" w:rsidR="008858F5" w:rsidRPr="008858F5" w:rsidRDefault="00A86540" w:rsidP="008858F5">
      <w:pPr>
        <w:pStyle w:val="Corpsdetexte"/>
        <w:spacing w:before="1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8674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8F5" w:rsidRPr="008858F5">
            <w:rPr>
              <w:rFonts w:ascii="Segoe UI Symbol" w:eastAsia="MS Gothic" w:hAnsi="Segoe UI Symbol" w:cs="Segoe UI Symbol"/>
            </w:rPr>
            <w:t>☐</w:t>
          </w:r>
        </w:sdtContent>
      </w:sdt>
      <w:r w:rsidR="008858F5" w:rsidRPr="008858F5">
        <w:rPr>
          <w:rFonts w:ascii="Times New Roman" w:hAnsi="Times New Roman" w:cs="Times New Roman"/>
        </w:rPr>
        <w:t>Allergie connue ou suspectée à la fosfomycine</w:t>
      </w:r>
    </w:p>
    <w:p w14:paraId="40617A17" w14:textId="77777777" w:rsidR="008858F5" w:rsidRPr="008858F5" w:rsidRDefault="008858F5" w:rsidP="008858F5">
      <w:pPr>
        <w:pStyle w:val="Titre1"/>
        <w:numPr>
          <w:ilvl w:val="0"/>
          <w:numId w:val="1"/>
        </w:numPr>
        <w:tabs>
          <w:tab w:val="num" w:pos="360"/>
          <w:tab w:val="left" w:pos="575"/>
        </w:tabs>
        <w:ind w:hanging="467"/>
        <w:rPr>
          <w:rFonts w:ascii="Times New Roman" w:hAnsi="Times New Roman" w:cs="Times New Roman"/>
        </w:rPr>
      </w:pPr>
      <w:r w:rsidRPr="008858F5">
        <w:rPr>
          <w:rFonts w:ascii="Times New Roman" w:hAnsi="Times New Roman" w:cs="Times New Roman"/>
        </w:rPr>
        <w:t>Chlorhydrate</w:t>
      </w:r>
      <w:r w:rsidRPr="008858F5">
        <w:rPr>
          <w:rFonts w:ascii="Times New Roman" w:hAnsi="Times New Roman" w:cs="Times New Roman"/>
          <w:spacing w:val="-5"/>
        </w:rPr>
        <w:t xml:space="preserve"> </w:t>
      </w:r>
      <w:r w:rsidRPr="008858F5">
        <w:rPr>
          <w:rFonts w:ascii="Times New Roman" w:hAnsi="Times New Roman" w:cs="Times New Roman"/>
        </w:rPr>
        <w:t>de</w:t>
      </w:r>
      <w:r w:rsidRPr="008858F5">
        <w:rPr>
          <w:rFonts w:ascii="Times New Roman" w:hAnsi="Times New Roman" w:cs="Times New Roman"/>
          <w:spacing w:val="-4"/>
        </w:rPr>
        <w:t xml:space="preserve"> </w:t>
      </w:r>
      <w:r w:rsidRPr="008858F5">
        <w:rPr>
          <w:rFonts w:ascii="Times New Roman" w:hAnsi="Times New Roman" w:cs="Times New Roman"/>
        </w:rPr>
        <w:t>Pivmécillinam</w:t>
      </w:r>
      <w:r w:rsidRPr="008858F5">
        <w:rPr>
          <w:rFonts w:ascii="Times New Roman" w:hAnsi="Times New Roman" w:cs="Times New Roman"/>
          <w:spacing w:val="1"/>
        </w:rPr>
        <w:t xml:space="preserve"> </w:t>
      </w:r>
      <w:r w:rsidRPr="008858F5">
        <w:rPr>
          <w:rFonts w:ascii="Times New Roman" w:hAnsi="Times New Roman" w:cs="Times New Roman"/>
        </w:rPr>
        <w:t>-</w:t>
      </w:r>
      <w:r w:rsidRPr="008858F5">
        <w:rPr>
          <w:rFonts w:ascii="Times New Roman" w:hAnsi="Times New Roman" w:cs="Times New Roman"/>
          <w:spacing w:val="-4"/>
        </w:rPr>
        <w:t xml:space="preserve"> </w:t>
      </w:r>
      <w:r w:rsidRPr="008858F5">
        <w:rPr>
          <w:rFonts w:ascii="Times New Roman" w:hAnsi="Times New Roman" w:cs="Times New Roman"/>
        </w:rPr>
        <w:t>200</w:t>
      </w:r>
      <w:r w:rsidRPr="008858F5">
        <w:rPr>
          <w:rFonts w:ascii="Times New Roman" w:hAnsi="Times New Roman" w:cs="Times New Roman"/>
          <w:spacing w:val="-3"/>
        </w:rPr>
        <w:t xml:space="preserve"> </w:t>
      </w:r>
      <w:r w:rsidRPr="008858F5">
        <w:rPr>
          <w:rFonts w:ascii="Times New Roman" w:hAnsi="Times New Roman" w:cs="Times New Roman"/>
        </w:rPr>
        <w:t>mg</w:t>
      </w:r>
      <w:r w:rsidRPr="008858F5">
        <w:rPr>
          <w:rFonts w:ascii="Times New Roman" w:hAnsi="Times New Roman" w:cs="Times New Roman"/>
          <w:spacing w:val="-3"/>
        </w:rPr>
        <w:t xml:space="preserve"> </w:t>
      </w:r>
      <w:r w:rsidRPr="008858F5">
        <w:rPr>
          <w:rFonts w:ascii="Times New Roman" w:hAnsi="Times New Roman" w:cs="Times New Roman"/>
        </w:rPr>
        <w:t>-</w:t>
      </w:r>
      <w:r w:rsidRPr="008858F5">
        <w:rPr>
          <w:rFonts w:ascii="Times New Roman" w:hAnsi="Times New Roman" w:cs="Times New Roman"/>
          <w:spacing w:val="-2"/>
        </w:rPr>
        <w:t xml:space="preserve"> </w:t>
      </w:r>
      <w:r w:rsidRPr="008858F5">
        <w:rPr>
          <w:rFonts w:ascii="Times New Roman" w:hAnsi="Times New Roman" w:cs="Times New Roman"/>
        </w:rPr>
        <w:t>comprimés -</w:t>
      </w:r>
      <w:r w:rsidRPr="008858F5">
        <w:rPr>
          <w:rFonts w:ascii="Times New Roman" w:hAnsi="Times New Roman" w:cs="Times New Roman"/>
          <w:spacing w:val="-4"/>
        </w:rPr>
        <w:t xml:space="preserve"> </w:t>
      </w:r>
      <w:r w:rsidRPr="008858F5">
        <w:rPr>
          <w:rFonts w:ascii="Times New Roman" w:hAnsi="Times New Roman" w:cs="Times New Roman"/>
        </w:rPr>
        <w:t>voie</w:t>
      </w:r>
      <w:r w:rsidRPr="008858F5">
        <w:rPr>
          <w:rFonts w:ascii="Times New Roman" w:hAnsi="Times New Roman" w:cs="Times New Roman"/>
          <w:spacing w:val="-3"/>
        </w:rPr>
        <w:t xml:space="preserve"> </w:t>
      </w:r>
      <w:r w:rsidRPr="008858F5">
        <w:rPr>
          <w:rFonts w:ascii="Times New Roman" w:hAnsi="Times New Roman" w:cs="Times New Roman"/>
          <w:spacing w:val="-2"/>
        </w:rPr>
        <w:t>orale</w:t>
      </w:r>
    </w:p>
    <w:p w14:paraId="76959F2A" w14:textId="77777777" w:rsidR="008858F5" w:rsidRPr="008858F5" w:rsidRDefault="008858F5" w:rsidP="008858F5">
      <w:pPr>
        <w:pStyle w:val="Corpsdetexte"/>
        <w:tabs>
          <w:tab w:val="left" w:pos="575"/>
          <w:tab w:val="left" w:pos="5529"/>
        </w:tabs>
        <w:ind w:left="576" w:hanging="467"/>
        <w:rPr>
          <w:rFonts w:ascii="Times New Roman" w:hAnsi="Times New Roman" w:cs="Times New Roman"/>
        </w:rPr>
      </w:pPr>
      <w:r w:rsidRPr="008858F5">
        <w:rPr>
          <w:rFonts w:ascii="Times New Roman" w:hAnsi="Times New Roman" w:cs="Times New Roman"/>
          <w:color w:val="04152D"/>
        </w:rPr>
        <w:t>2</w:t>
      </w:r>
      <w:r w:rsidRPr="008858F5">
        <w:rPr>
          <w:rFonts w:ascii="Times New Roman" w:hAnsi="Times New Roman" w:cs="Times New Roman"/>
          <w:color w:val="04152D"/>
          <w:spacing w:val="-6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>comprimés</w:t>
      </w:r>
      <w:r w:rsidRPr="008858F5">
        <w:rPr>
          <w:rFonts w:ascii="Times New Roman" w:hAnsi="Times New Roman" w:cs="Times New Roman"/>
          <w:color w:val="04152D"/>
          <w:spacing w:val="-8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>toutes</w:t>
      </w:r>
      <w:r w:rsidRPr="008858F5">
        <w:rPr>
          <w:rFonts w:ascii="Times New Roman" w:hAnsi="Times New Roman" w:cs="Times New Roman"/>
          <w:color w:val="04152D"/>
          <w:spacing w:val="-7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>les</w:t>
      </w:r>
      <w:r w:rsidRPr="008858F5">
        <w:rPr>
          <w:rFonts w:ascii="Times New Roman" w:hAnsi="Times New Roman" w:cs="Times New Roman"/>
          <w:color w:val="04152D"/>
          <w:spacing w:val="-6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>12</w:t>
      </w:r>
      <w:r w:rsidRPr="008858F5">
        <w:rPr>
          <w:rFonts w:ascii="Times New Roman" w:hAnsi="Times New Roman" w:cs="Times New Roman"/>
          <w:color w:val="04152D"/>
          <w:spacing w:val="-7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 xml:space="preserve">heures pendant 5 jours, </w:t>
      </w:r>
    </w:p>
    <w:p w14:paraId="65081427" w14:textId="77777777" w:rsidR="008858F5" w:rsidRPr="008858F5" w:rsidRDefault="008858F5" w:rsidP="008858F5">
      <w:pPr>
        <w:pStyle w:val="Corpsdetexte"/>
        <w:tabs>
          <w:tab w:val="left" w:pos="575"/>
        </w:tabs>
        <w:ind w:left="576" w:hanging="467"/>
        <w:rPr>
          <w:rFonts w:ascii="Times New Roman" w:hAnsi="Times New Roman" w:cs="Times New Roman"/>
          <w:color w:val="04152D"/>
          <w:spacing w:val="-3"/>
        </w:rPr>
      </w:pPr>
      <w:r w:rsidRPr="008858F5">
        <w:rPr>
          <w:rFonts w:ascii="Times New Roman" w:hAnsi="Times New Roman" w:cs="Times New Roman"/>
          <w:color w:val="04152D"/>
        </w:rPr>
        <w:t>A prendre au milieu d’un repas avec un grand verre d’eau. Ne pas s’allonger</w:t>
      </w:r>
      <w:r w:rsidRPr="008858F5">
        <w:rPr>
          <w:rFonts w:ascii="Times New Roman" w:hAnsi="Times New Roman" w:cs="Times New Roman"/>
          <w:color w:val="04152D"/>
          <w:spacing w:val="-4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>dans</w:t>
      </w:r>
      <w:r w:rsidRPr="008858F5">
        <w:rPr>
          <w:rFonts w:ascii="Times New Roman" w:hAnsi="Times New Roman" w:cs="Times New Roman"/>
          <w:color w:val="04152D"/>
          <w:spacing w:val="-2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>les</w:t>
      </w:r>
      <w:r w:rsidRPr="008858F5">
        <w:rPr>
          <w:rFonts w:ascii="Times New Roman" w:hAnsi="Times New Roman" w:cs="Times New Roman"/>
          <w:color w:val="04152D"/>
          <w:spacing w:val="-4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>30</w:t>
      </w:r>
      <w:r w:rsidRPr="008858F5">
        <w:rPr>
          <w:rFonts w:ascii="Times New Roman" w:hAnsi="Times New Roman" w:cs="Times New Roman"/>
          <w:color w:val="04152D"/>
          <w:spacing w:val="-3"/>
        </w:rPr>
        <w:t xml:space="preserve"> </w:t>
      </w:r>
      <w:r w:rsidRPr="008858F5">
        <w:rPr>
          <w:rFonts w:ascii="Times New Roman" w:hAnsi="Times New Roman" w:cs="Times New Roman"/>
          <w:color w:val="04152D"/>
        </w:rPr>
        <w:t>mn</w:t>
      </w:r>
      <w:r w:rsidRPr="008858F5">
        <w:rPr>
          <w:rFonts w:ascii="Times New Roman" w:hAnsi="Times New Roman" w:cs="Times New Roman"/>
          <w:color w:val="04152D"/>
          <w:spacing w:val="-3"/>
        </w:rPr>
        <w:t>.</w:t>
      </w:r>
    </w:p>
    <w:p w14:paraId="77336DFA" w14:textId="77777777" w:rsidR="008858F5" w:rsidRPr="008858F5" w:rsidRDefault="008858F5" w:rsidP="008858F5">
      <w:pPr>
        <w:pStyle w:val="Corpsdetexte"/>
        <w:ind w:left="576" w:right="1317"/>
        <w:rPr>
          <w:rFonts w:ascii="Times New Roman" w:hAnsi="Times New Roman" w:cs="Times New Roman"/>
        </w:rPr>
      </w:pPr>
    </w:p>
    <w:p w14:paraId="6E72FF5A" w14:textId="77777777" w:rsidR="008858F5" w:rsidRPr="008858F5" w:rsidRDefault="008858F5" w:rsidP="008858F5">
      <w:pPr>
        <w:pStyle w:val="Default"/>
        <w:jc w:val="center"/>
        <w:rPr>
          <w:rFonts w:ascii="Times New Roman" w:hAnsi="Times New Roman" w:cs="Times New Roman"/>
        </w:rPr>
      </w:pPr>
      <w:r w:rsidRPr="008858F5">
        <w:rPr>
          <w:rFonts w:ascii="Times New Roman" w:hAnsi="Times New Roman" w:cs="Times New Roman"/>
        </w:rPr>
        <w:t>Cachet et signature du prescripteur :</w:t>
      </w:r>
    </w:p>
    <w:p w14:paraId="4CBB17A8" w14:textId="77777777" w:rsidR="008858F5" w:rsidRPr="008858F5" w:rsidRDefault="008858F5" w:rsidP="008858F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40875A87" w14:textId="77777777" w:rsidR="008858F5" w:rsidRPr="008858F5" w:rsidRDefault="008858F5" w:rsidP="008858F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11E3107B" w14:textId="77777777" w:rsidR="008858F5" w:rsidRPr="008858F5" w:rsidRDefault="008858F5" w:rsidP="008858F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30D993D6" w14:textId="77777777" w:rsidR="008858F5" w:rsidRPr="008858F5" w:rsidRDefault="008858F5" w:rsidP="008858F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4EA95030" w14:textId="77777777" w:rsidR="008858F5" w:rsidRPr="008858F5" w:rsidRDefault="008858F5" w:rsidP="008858F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09B60C3B" w14:textId="77777777" w:rsidR="008858F5" w:rsidRPr="008858F5" w:rsidRDefault="008858F5" w:rsidP="008858F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1F83C7BB" w14:textId="77777777" w:rsidR="008858F5" w:rsidRPr="008858F5" w:rsidRDefault="008858F5" w:rsidP="008858F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0A940A36" w14:textId="77777777" w:rsidR="008858F5" w:rsidRPr="008858F5" w:rsidRDefault="008858F5" w:rsidP="008858F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19D89404" w14:textId="6A277C8F" w:rsidR="008858F5" w:rsidRPr="008858F5" w:rsidRDefault="008858F5" w:rsidP="008858F5">
      <w:pPr>
        <w:tabs>
          <w:tab w:val="left" w:pos="993"/>
        </w:tabs>
        <w:spacing w:before="160" w:after="0" w:line="240" w:lineRule="auto"/>
        <w:ind w:left="66" w:right="1358"/>
        <w:jc w:val="both"/>
        <w:rPr>
          <w:rFonts w:ascii="Times New Roman" w:hAnsi="Times New Roman" w:cs="Times New Roman"/>
          <w:b/>
          <w:bCs/>
        </w:rPr>
      </w:pPr>
      <w:r w:rsidRPr="008858F5">
        <w:rPr>
          <w:rFonts w:ascii="Times New Roman" w:hAnsi="Times New Roman" w:cs="Times New Roman"/>
          <w:b/>
          <w:bCs/>
        </w:rPr>
        <w:t>Pendant la durée des symptômes, et de façon générale :</w:t>
      </w:r>
    </w:p>
    <w:p w14:paraId="37177B3E" w14:textId="5D721FBA" w:rsidR="008858F5" w:rsidRPr="008858F5" w:rsidRDefault="008858F5" w:rsidP="008858F5">
      <w:pPr>
        <w:pStyle w:val="Paragraphedeliste"/>
        <w:numPr>
          <w:ilvl w:val="0"/>
          <w:numId w:val="4"/>
        </w:numPr>
        <w:tabs>
          <w:tab w:val="left" w:pos="993"/>
        </w:tabs>
        <w:spacing w:before="160"/>
        <w:ind w:left="567" w:right="1358"/>
        <w:jc w:val="both"/>
        <w:rPr>
          <w:rFonts w:ascii="Times New Roman" w:hAnsi="Times New Roman" w:cs="Times New Roman"/>
        </w:rPr>
      </w:pPr>
      <w:r w:rsidRPr="008858F5">
        <w:rPr>
          <w:rFonts w:ascii="Times New Roman" w:hAnsi="Times New Roman" w:cs="Times New Roman"/>
        </w:rPr>
        <w:t xml:space="preserve">Buvez beaucoup d'eau et de liquides non alcoolisés </w:t>
      </w:r>
    </w:p>
    <w:p w14:paraId="6E5B06D4" w14:textId="5931D3D0" w:rsidR="008858F5" w:rsidRPr="008858F5" w:rsidRDefault="008858F5" w:rsidP="008858F5">
      <w:pPr>
        <w:pStyle w:val="Paragraphedeliste"/>
        <w:numPr>
          <w:ilvl w:val="0"/>
          <w:numId w:val="4"/>
        </w:numPr>
        <w:tabs>
          <w:tab w:val="left" w:pos="993"/>
        </w:tabs>
        <w:ind w:left="567"/>
        <w:jc w:val="both"/>
        <w:rPr>
          <w:rFonts w:ascii="Times New Roman" w:hAnsi="Times New Roman" w:cs="Times New Roman"/>
        </w:rPr>
      </w:pPr>
      <w:r w:rsidRPr="008858F5">
        <w:rPr>
          <w:rFonts w:ascii="Times New Roman" w:hAnsi="Times New Roman" w:cs="Times New Roman"/>
        </w:rPr>
        <w:t>Ne</w:t>
      </w:r>
      <w:r w:rsidRPr="008858F5">
        <w:rPr>
          <w:rFonts w:ascii="Times New Roman" w:hAnsi="Times New Roman" w:cs="Times New Roman"/>
          <w:spacing w:val="-3"/>
        </w:rPr>
        <w:t xml:space="preserve"> </w:t>
      </w:r>
      <w:r w:rsidRPr="008858F5">
        <w:rPr>
          <w:rFonts w:ascii="Times New Roman" w:hAnsi="Times New Roman" w:cs="Times New Roman"/>
        </w:rPr>
        <w:t>prenez</w:t>
      </w:r>
      <w:r w:rsidRPr="008858F5">
        <w:rPr>
          <w:rFonts w:ascii="Times New Roman" w:hAnsi="Times New Roman" w:cs="Times New Roman"/>
          <w:spacing w:val="-1"/>
        </w:rPr>
        <w:t xml:space="preserve"> </w:t>
      </w:r>
      <w:r w:rsidRPr="008858F5">
        <w:rPr>
          <w:rFonts w:ascii="Times New Roman" w:hAnsi="Times New Roman" w:cs="Times New Roman"/>
        </w:rPr>
        <w:t>pas</w:t>
      </w:r>
      <w:r w:rsidRPr="008858F5">
        <w:rPr>
          <w:rFonts w:ascii="Times New Roman" w:hAnsi="Times New Roman" w:cs="Times New Roman"/>
          <w:spacing w:val="-3"/>
        </w:rPr>
        <w:t xml:space="preserve"> </w:t>
      </w:r>
      <w:r w:rsidRPr="008858F5">
        <w:rPr>
          <w:rFonts w:ascii="Times New Roman" w:hAnsi="Times New Roman" w:cs="Times New Roman"/>
        </w:rPr>
        <w:t>de</w:t>
      </w:r>
      <w:r w:rsidRPr="008858F5">
        <w:rPr>
          <w:rFonts w:ascii="Times New Roman" w:hAnsi="Times New Roman" w:cs="Times New Roman"/>
          <w:spacing w:val="-2"/>
        </w:rPr>
        <w:t xml:space="preserve"> </w:t>
      </w:r>
      <w:r w:rsidRPr="008858F5">
        <w:rPr>
          <w:rFonts w:ascii="Times New Roman" w:hAnsi="Times New Roman" w:cs="Times New Roman"/>
        </w:rPr>
        <w:t>douches</w:t>
      </w:r>
      <w:r w:rsidRPr="008858F5">
        <w:rPr>
          <w:rFonts w:ascii="Times New Roman" w:hAnsi="Times New Roman" w:cs="Times New Roman"/>
          <w:spacing w:val="-1"/>
        </w:rPr>
        <w:t xml:space="preserve"> </w:t>
      </w:r>
      <w:r w:rsidRPr="008858F5">
        <w:rPr>
          <w:rFonts w:ascii="Times New Roman" w:hAnsi="Times New Roman" w:cs="Times New Roman"/>
        </w:rPr>
        <w:t>vaginales</w:t>
      </w:r>
      <w:r w:rsidRPr="008858F5">
        <w:rPr>
          <w:rFonts w:ascii="Times New Roman" w:hAnsi="Times New Roman" w:cs="Times New Roman"/>
          <w:spacing w:val="-2"/>
        </w:rPr>
        <w:t xml:space="preserve">, </w:t>
      </w:r>
      <w:r w:rsidRPr="008858F5">
        <w:rPr>
          <w:rFonts w:ascii="Times New Roman" w:hAnsi="Times New Roman" w:cs="Times New Roman"/>
        </w:rPr>
        <w:t>n'utilisez</w:t>
      </w:r>
      <w:r w:rsidRPr="008858F5">
        <w:rPr>
          <w:rFonts w:ascii="Times New Roman" w:hAnsi="Times New Roman" w:cs="Times New Roman"/>
          <w:spacing w:val="-3"/>
        </w:rPr>
        <w:t xml:space="preserve"> </w:t>
      </w:r>
      <w:r w:rsidRPr="008858F5">
        <w:rPr>
          <w:rFonts w:ascii="Times New Roman" w:hAnsi="Times New Roman" w:cs="Times New Roman"/>
        </w:rPr>
        <w:t>pas</w:t>
      </w:r>
      <w:r w:rsidRPr="008858F5">
        <w:rPr>
          <w:rFonts w:ascii="Times New Roman" w:hAnsi="Times New Roman" w:cs="Times New Roman"/>
          <w:spacing w:val="-5"/>
        </w:rPr>
        <w:t xml:space="preserve"> </w:t>
      </w:r>
      <w:r w:rsidRPr="008858F5">
        <w:rPr>
          <w:rFonts w:ascii="Times New Roman" w:hAnsi="Times New Roman" w:cs="Times New Roman"/>
        </w:rPr>
        <w:t>de</w:t>
      </w:r>
      <w:r w:rsidRPr="008858F5">
        <w:rPr>
          <w:rFonts w:ascii="Times New Roman" w:hAnsi="Times New Roman" w:cs="Times New Roman"/>
          <w:spacing w:val="-4"/>
        </w:rPr>
        <w:t xml:space="preserve"> </w:t>
      </w:r>
      <w:r w:rsidRPr="008858F5">
        <w:rPr>
          <w:rFonts w:ascii="Times New Roman" w:hAnsi="Times New Roman" w:cs="Times New Roman"/>
        </w:rPr>
        <w:t>produits</w:t>
      </w:r>
      <w:r w:rsidRPr="008858F5">
        <w:rPr>
          <w:rFonts w:ascii="Times New Roman" w:hAnsi="Times New Roman" w:cs="Times New Roman"/>
          <w:spacing w:val="-5"/>
        </w:rPr>
        <w:t xml:space="preserve"> </w:t>
      </w:r>
      <w:r w:rsidRPr="008858F5">
        <w:rPr>
          <w:rFonts w:ascii="Times New Roman" w:hAnsi="Times New Roman" w:cs="Times New Roman"/>
        </w:rPr>
        <w:t>d'hygiène</w:t>
      </w:r>
      <w:r w:rsidRPr="008858F5">
        <w:rPr>
          <w:rFonts w:ascii="Times New Roman" w:hAnsi="Times New Roman" w:cs="Times New Roman"/>
          <w:spacing w:val="-2"/>
        </w:rPr>
        <w:t xml:space="preserve"> </w:t>
      </w:r>
      <w:r w:rsidRPr="008858F5">
        <w:rPr>
          <w:rFonts w:ascii="Times New Roman" w:hAnsi="Times New Roman" w:cs="Times New Roman"/>
        </w:rPr>
        <w:t>intime</w:t>
      </w:r>
      <w:r w:rsidRPr="008858F5">
        <w:rPr>
          <w:rFonts w:ascii="Times New Roman" w:hAnsi="Times New Roman" w:cs="Times New Roman"/>
          <w:spacing w:val="-4"/>
        </w:rPr>
        <w:t xml:space="preserve"> </w:t>
      </w:r>
      <w:r w:rsidRPr="008858F5">
        <w:rPr>
          <w:rFonts w:ascii="Times New Roman" w:hAnsi="Times New Roman" w:cs="Times New Roman"/>
        </w:rPr>
        <w:t>parfumés</w:t>
      </w:r>
    </w:p>
    <w:p w14:paraId="23A8C65C" w14:textId="77777777" w:rsidR="008858F5" w:rsidRPr="008858F5" w:rsidRDefault="008858F5" w:rsidP="008858F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CCE7EAE" w14:textId="77777777" w:rsidR="008858F5" w:rsidRPr="008858F5" w:rsidRDefault="008858F5" w:rsidP="008858F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28DD64E3" w14:textId="77777777" w:rsidR="008858F5" w:rsidRPr="008858F5" w:rsidRDefault="008858F5" w:rsidP="008858F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58F5">
        <w:rPr>
          <w:rFonts w:ascii="Times New Roman" w:hAnsi="Times New Roman" w:cs="Times New Roman"/>
          <w:b/>
          <w:bCs/>
          <w:sz w:val="22"/>
          <w:szCs w:val="22"/>
        </w:rPr>
        <w:t>En cas d’absence d’amélioration des symptômes dans les 48h ou d’aggravation dans les 24h</w:t>
      </w:r>
      <w:r w:rsidRPr="008858F5">
        <w:rPr>
          <w:rFonts w:ascii="Times New Roman" w:hAnsi="Times New Roman" w:cs="Times New Roman"/>
          <w:sz w:val="22"/>
          <w:szCs w:val="22"/>
        </w:rPr>
        <w:t>, vous devez consulter votre médecin traitant ou un médecin généraliste.</w:t>
      </w:r>
    </w:p>
    <w:p w14:paraId="13929955" w14:textId="77777777" w:rsidR="008858F5" w:rsidRPr="008858F5" w:rsidRDefault="008858F5" w:rsidP="008858F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58F5">
        <w:rPr>
          <w:rFonts w:ascii="Times New Roman" w:hAnsi="Times New Roman" w:cs="Times New Roman"/>
          <w:sz w:val="22"/>
          <w:szCs w:val="22"/>
        </w:rPr>
        <w:t xml:space="preserve">En dehors des heures d’ouverture et en cas d’indisponibilité : </w:t>
      </w:r>
    </w:p>
    <w:p w14:paraId="7A110760" w14:textId="58EDCF39" w:rsidR="008858F5" w:rsidRPr="008858F5" w:rsidRDefault="008858F5" w:rsidP="008858F5">
      <w:pPr>
        <w:pStyle w:val="Default"/>
        <w:numPr>
          <w:ilvl w:val="0"/>
          <w:numId w:val="2"/>
        </w:numPr>
        <w:spacing w:after="46"/>
        <w:ind w:left="426" w:hanging="142"/>
        <w:rPr>
          <w:rFonts w:ascii="Times New Roman" w:hAnsi="Times New Roman" w:cs="Times New Roman"/>
          <w:sz w:val="22"/>
          <w:szCs w:val="22"/>
        </w:rPr>
      </w:pPr>
      <w:r w:rsidRPr="008858F5">
        <w:rPr>
          <w:rFonts w:ascii="Times New Roman" w:hAnsi="Times New Roman" w:cs="Times New Roman"/>
          <w:sz w:val="22"/>
          <w:szCs w:val="22"/>
        </w:rPr>
        <w:t>En soirée et le W.E. à la Maison médicale de garde, à côté des urgences de l’hôpital Delafontaine</w:t>
      </w:r>
    </w:p>
    <w:p w14:paraId="7A54E23C" w14:textId="77777777" w:rsidR="008858F5" w:rsidRDefault="008858F5" w:rsidP="008858F5">
      <w:pPr>
        <w:pStyle w:val="Default"/>
        <w:numPr>
          <w:ilvl w:val="0"/>
          <w:numId w:val="2"/>
        </w:numPr>
        <w:ind w:left="426" w:hanging="142"/>
        <w:rPr>
          <w:rFonts w:ascii="Times New Roman" w:hAnsi="Times New Roman" w:cs="Times New Roman"/>
          <w:sz w:val="22"/>
          <w:szCs w:val="22"/>
        </w:rPr>
      </w:pPr>
      <w:r w:rsidRPr="008858F5">
        <w:rPr>
          <w:rFonts w:ascii="Times New Roman" w:hAnsi="Times New Roman" w:cs="Times New Roman"/>
          <w:sz w:val="22"/>
          <w:szCs w:val="22"/>
        </w:rPr>
        <w:t xml:space="preserve">Ou dans un service d’urgences hospitalier. </w:t>
      </w:r>
    </w:p>
    <w:p w14:paraId="4C486CFC" w14:textId="3938A444" w:rsidR="00C561A3" w:rsidRPr="00A86540" w:rsidRDefault="00A86540" w:rsidP="00A86540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Dans tous les cas, merci de signaler toute difficulté à la coordination de la CPTS au 01 42 43 80 55.</w:t>
      </w:r>
    </w:p>
    <w:sectPr w:rsidR="00C561A3" w:rsidRPr="00A86540" w:rsidSect="0091264C"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D697B" w14:textId="77777777" w:rsidR="0030692D" w:rsidRDefault="0030692D" w:rsidP="008858F5">
      <w:pPr>
        <w:spacing w:after="0" w:line="240" w:lineRule="auto"/>
      </w:pPr>
      <w:r>
        <w:separator/>
      </w:r>
    </w:p>
  </w:endnote>
  <w:endnote w:type="continuationSeparator" w:id="0">
    <w:p w14:paraId="35DBE3EF" w14:textId="77777777" w:rsidR="0030692D" w:rsidRDefault="0030692D" w:rsidP="0088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F631C" w14:textId="5575923A" w:rsidR="008858F5" w:rsidRPr="008858F5" w:rsidRDefault="008858F5" w:rsidP="008858F5">
    <w:pPr>
      <w:pStyle w:val="Pieddepage"/>
      <w:shd w:val="clear" w:color="auto" w:fill="FFFFFF" w:themeFill="background1"/>
      <w:jc w:val="center"/>
      <w:rPr>
        <w:rFonts w:ascii="Times New Roman" w:hAnsi="Times New Roman" w:cs="Times New Roman"/>
      </w:rPr>
    </w:pPr>
    <w:r w:rsidRPr="0091264C">
      <w:rPr>
        <w:rFonts w:ascii="Times New Roman" w:hAnsi="Times New Roman" w:cs="Times New Roman"/>
      </w:rPr>
      <w:t>Vous avez été pris en charge dans le cadre d’un protocole de coopération déclaré par la Communauté Territoriale de Santé de Saint-Denis à l’agence régionale de santé d’Ile de France et autorisée selon l’arrêté du 06 mars 2020 et</w:t>
    </w:r>
    <w:r>
      <w:rPr>
        <w:rFonts w:ascii="Times New Roman" w:hAnsi="Times New Roman" w:cs="Times New Roman"/>
      </w:rPr>
      <w:t xml:space="preserve"> du </w:t>
    </w:r>
    <w:r w:rsidRPr="0091264C">
      <w:rPr>
        <w:rFonts w:ascii="Times New Roman" w:hAnsi="Times New Roman" w:cs="Times New Roman"/>
      </w:rPr>
      <w:t>11 juillet 2022</w:t>
    </w:r>
  </w:p>
  <w:p w14:paraId="04F7A20B" w14:textId="77777777" w:rsidR="002D6494" w:rsidRDefault="00A865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87ABC" w14:textId="77777777" w:rsidR="0030692D" w:rsidRDefault="0030692D" w:rsidP="008858F5">
      <w:pPr>
        <w:spacing w:after="0" w:line="240" w:lineRule="auto"/>
      </w:pPr>
      <w:r>
        <w:separator/>
      </w:r>
    </w:p>
  </w:footnote>
  <w:footnote w:type="continuationSeparator" w:id="0">
    <w:p w14:paraId="08F4F5C4" w14:textId="77777777" w:rsidR="0030692D" w:rsidRDefault="0030692D" w:rsidP="00885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C41E2"/>
    <w:multiLevelType w:val="hybridMultilevel"/>
    <w:tmpl w:val="711A56C2"/>
    <w:lvl w:ilvl="0" w:tplc="E76EEA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9276F"/>
    <w:multiLevelType w:val="hybridMultilevel"/>
    <w:tmpl w:val="E92CE670"/>
    <w:lvl w:ilvl="0" w:tplc="E76EEA06">
      <w:numFmt w:val="bullet"/>
      <w:lvlText w:val="-"/>
      <w:lvlJc w:val="left"/>
      <w:pPr>
        <w:ind w:left="129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754AFE00">
      <w:numFmt w:val="bullet"/>
      <w:lvlText w:val="•"/>
      <w:lvlJc w:val="left"/>
      <w:pPr>
        <w:ind w:left="2270" w:hanging="360"/>
      </w:pPr>
      <w:rPr>
        <w:rFonts w:hint="default"/>
        <w:lang w:val="fr-FR" w:eastAsia="en-US" w:bidi="ar-SA"/>
      </w:rPr>
    </w:lvl>
    <w:lvl w:ilvl="2" w:tplc="E5707E80">
      <w:numFmt w:val="bullet"/>
      <w:lvlText w:val="•"/>
      <w:lvlJc w:val="left"/>
      <w:pPr>
        <w:ind w:left="3241" w:hanging="360"/>
      </w:pPr>
      <w:rPr>
        <w:rFonts w:hint="default"/>
        <w:lang w:val="fr-FR" w:eastAsia="en-US" w:bidi="ar-SA"/>
      </w:rPr>
    </w:lvl>
    <w:lvl w:ilvl="3" w:tplc="5A5848E2">
      <w:numFmt w:val="bullet"/>
      <w:lvlText w:val="•"/>
      <w:lvlJc w:val="left"/>
      <w:pPr>
        <w:ind w:left="4211" w:hanging="360"/>
      </w:pPr>
      <w:rPr>
        <w:rFonts w:hint="default"/>
        <w:lang w:val="fr-FR" w:eastAsia="en-US" w:bidi="ar-SA"/>
      </w:rPr>
    </w:lvl>
    <w:lvl w:ilvl="4" w:tplc="85A692E4">
      <w:numFmt w:val="bullet"/>
      <w:lvlText w:val="•"/>
      <w:lvlJc w:val="left"/>
      <w:pPr>
        <w:ind w:left="5182" w:hanging="360"/>
      </w:pPr>
      <w:rPr>
        <w:rFonts w:hint="default"/>
        <w:lang w:val="fr-FR" w:eastAsia="en-US" w:bidi="ar-SA"/>
      </w:rPr>
    </w:lvl>
    <w:lvl w:ilvl="5" w:tplc="CEDC453A">
      <w:numFmt w:val="bullet"/>
      <w:lvlText w:val="•"/>
      <w:lvlJc w:val="left"/>
      <w:pPr>
        <w:ind w:left="6153" w:hanging="360"/>
      </w:pPr>
      <w:rPr>
        <w:rFonts w:hint="default"/>
        <w:lang w:val="fr-FR" w:eastAsia="en-US" w:bidi="ar-SA"/>
      </w:rPr>
    </w:lvl>
    <w:lvl w:ilvl="6" w:tplc="19ECE7DE">
      <w:numFmt w:val="bullet"/>
      <w:lvlText w:val="•"/>
      <w:lvlJc w:val="left"/>
      <w:pPr>
        <w:ind w:left="7123" w:hanging="360"/>
      </w:pPr>
      <w:rPr>
        <w:rFonts w:hint="default"/>
        <w:lang w:val="fr-FR" w:eastAsia="en-US" w:bidi="ar-SA"/>
      </w:rPr>
    </w:lvl>
    <w:lvl w:ilvl="7" w:tplc="BD9800F6">
      <w:numFmt w:val="bullet"/>
      <w:lvlText w:val="•"/>
      <w:lvlJc w:val="left"/>
      <w:pPr>
        <w:ind w:left="8094" w:hanging="360"/>
      </w:pPr>
      <w:rPr>
        <w:rFonts w:hint="default"/>
        <w:lang w:val="fr-FR" w:eastAsia="en-US" w:bidi="ar-SA"/>
      </w:rPr>
    </w:lvl>
    <w:lvl w:ilvl="8" w:tplc="38821EF6">
      <w:numFmt w:val="bullet"/>
      <w:lvlText w:val="•"/>
      <w:lvlJc w:val="left"/>
      <w:pPr>
        <w:ind w:left="9065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517C3E20"/>
    <w:multiLevelType w:val="hybridMultilevel"/>
    <w:tmpl w:val="11EE5480"/>
    <w:lvl w:ilvl="0" w:tplc="04243BBC">
      <w:numFmt w:val="bullet"/>
      <w:lvlText w:val="•"/>
      <w:lvlJc w:val="left"/>
      <w:pPr>
        <w:ind w:left="751" w:hanging="17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2F88D250">
      <w:numFmt w:val="bullet"/>
      <w:lvlText w:val="•"/>
      <w:lvlJc w:val="left"/>
      <w:pPr>
        <w:ind w:left="1784" w:hanging="176"/>
      </w:pPr>
      <w:rPr>
        <w:rFonts w:hint="default"/>
        <w:lang w:val="fr-FR" w:eastAsia="en-US" w:bidi="ar-SA"/>
      </w:rPr>
    </w:lvl>
    <w:lvl w:ilvl="2" w:tplc="06762C24">
      <w:numFmt w:val="bullet"/>
      <w:lvlText w:val="•"/>
      <w:lvlJc w:val="left"/>
      <w:pPr>
        <w:ind w:left="2809" w:hanging="176"/>
      </w:pPr>
      <w:rPr>
        <w:rFonts w:hint="default"/>
        <w:lang w:val="fr-FR" w:eastAsia="en-US" w:bidi="ar-SA"/>
      </w:rPr>
    </w:lvl>
    <w:lvl w:ilvl="3" w:tplc="D30058A0">
      <w:numFmt w:val="bullet"/>
      <w:lvlText w:val="•"/>
      <w:lvlJc w:val="left"/>
      <w:pPr>
        <w:ind w:left="3833" w:hanging="176"/>
      </w:pPr>
      <w:rPr>
        <w:rFonts w:hint="default"/>
        <w:lang w:val="fr-FR" w:eastAsia="en-US" w:bidi="ar-SA"/>
      </w:rPr>
    </w:lvl>
    <w:lvl w:ilvl="4" w:tplc="7CD44A12">
      <w:numFmt w:val="bullet"/>
      <w:lvlText w:val="•"/>
      <w:lvlJc w:val="left"/>
      <w:pPr>
        <w:ind w:left="4858" w:hanging="176"/>
      </w:pPr>
      <w:rPr>
        <w:rFonts w:hint="default"/>
        <w:lang w:val="fr-FR" w:eastAsia="en-US" w:bidi="ar-SA"/>
      </w:rPr>
    </w:lvl>
    <w:lvl w:ilvl="5" w:tplc="E1EA4BCA">
      <w:numFmt w:val="bullet"/>
      <w:lvlText w:val="•"/>
      <w:lvlJc w:val="left"/>
      <w:pPr>
        <w:ind w:left="5883" w:hanging="176"/>
      </w:pPr>
      <w:rPr>
        <w:rFonts w:hint="default"/>
        <w:lang w:val="fr-FR" w:eastAsia="en-US" w:bidi="ar-SA"/>
      </w:rPr>
    </w:lvl>
    <w:lvl w:ilvl="6" w:tplc="07FEE392">
      <w:numFmt w:val="bullet"/>
      <w:lvlText w:val="•"/>
      <w:lvlJc w:val="left"/>
      <w:pPr>
        <w:ind w:left="6907" w:hanging="176"/>
      </w:pPr>
      <w:rPr>
        <w:rFonts w:hint="default"/>
        <w:lang w:val="fr-FR" w:eastAsia="en-US" w:bidi="ar-SA"/>
      </w:rPr>
    </w:lvl>
    <w:lvl w:ilvl="7" w:tplc="E2D46108">
      <w:numFmt w:val="bullet"/>
      <w:lvlText w:val="•"/>
      <w:lvlJc w:val="left"/>
      <w:pPr>
        <w:ind w:left="7932" w:hanging="176"/>
      </w:pPr>
      <w:rPr>
        <w:rFonts w:hint="default"/>
        <w:lang w:val="fr-FR" w:eastAsia="en-US" w:bidi="ar-SA"/>
      </w:rPr>
    </w:lvl>
    <w:lvl w:ilvl="8" w:tplc="0ED09EB6">
      <w:numFmt w:val="bullet"/>
      <w:lvlText w:val="•"/>
      <w:lvlJc w:val="left"/>
      <w:pPr>
        <w:ind w:left="8957" w:hanging="176"/>
      </w:pPr>
      <w:rPr>
        <w:rFonts w:hint="default"/>
        <w:lang w:val="fr-FR" w:eastAsia="en-US" w:bidi="ar-SA"/>
      </w:rPr>
    </w:lvl>
  </w:abstractNum>
  <w:abstractNum w:abstractNumId="3" w15:restartNumberingAfterBreak="0">
    <w:nsid w:val="67CE2283"/>
    <w:multiLevelType w:val="hybridMultilevel"/>
    <w:tmpl w:val="8CDC7FD4"/>
    <w:lvl w:ilvl="0" w:tplc="E76EEA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90088">
    <w:abstractNumId w:val="2"/>
  </w:num>
  <w:num w:numId="2" w16cid:durableId="1770658054">
    <w:abstractNumId w:val="0"/>
  </w:num>
  <w:num w:numId="3" w16cid:durableId="102309110">
    <w:abstractNumId w:val="1"/>
  </w:num>
  <w:num w:numId="4" w16cid:durableId="1914971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94"/>
    <w:rsid w:val="0030692D"/>
    <w:rsid w:val="008858F5"/>
    <w:rsid w:val="00897394"/>
    <w:rsid w:val="00A86540"/>
    <w:rsid w:val="00C561A3"/>
    <w:rsid w:val="00E5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7E45"/>
  <w15:chartTrackingRefBased/>
  <w15:docId w15:val="{B8A5C357-2AF1-4CA6-9874-E3793E61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8F5"/>
  </w:style>
  <w:style w:type="paragraph" w:styleId="Titre1">
    <w:name w:val="heading 1"/>
    <w:basedOn w:val="Normal"/>
    <w:link w:val="Titre1Car"/>
    <w:uiPriority w:val="9"/>
    <w:qFormat/>
    <w:rsid w:val="008858F5"/>
    <w:pPr>
      <w:widowControl w:val="0"/>
      <w:autoSpaceDE w:val="0"/>
      <w:autoSpaceDN w:val="0"/>
      <w:spacing w:after="0" w:line="240" w:lineRule="auto"/>
      <w:ind w:left="751" w:hanging="176"/>
      <w:outlineLvl w:val="0"/>
    </w:pPr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858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85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58F5"/>
  </w:style>
  <w:style w:type="character" w:customStyle="1" w:styleId="Titre1Car">
    <w:name w:val="Titre 1 Car"/>
    <w:basedOn w:val="Policepardfaut"/>
    <w:link w:val="Titre1"/>
    <w:uiPriority w:val="9"/>
    <w:rsid w:val="008858F5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8858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8858F5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885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58F5"/>
  </w:style>
  <w:style w:type="paragraph" w:styleId="Paragraphedeliste">
    <w:name w:val="List Paragraph"/>
    <w:basedOn w:val="Normal"/>
    <w:uiPriority w:val="1"/>
    <w:qFormat/>
    <w:rsid w:val="008858F5"/>
    <w:pPr>
      <w:widowControl w:val="0"/>
      <w:autoSpaceDE w:val="0"/>
      <w:autoSpaceDN w:val="0"/>
      <w:spacing w:before="24" w:after="0" w:line="240" w:lineRule="auto"/>
      <w:ind w:left="1296" w:hanging="361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ase-donnees-publique.medicaments.gouv.fr/affichageDoc.php?specid=66430643&amp;typedoc=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234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jannel</dc:creator>
  <cp:keywords/>
  <dc:description/>
  <cp:lastModifiedBy>Sophie Gosselin</cp:lastModifiedBy>
  <cp:revision>4</cp:revision>
  <dcterms:created xsi:type="dcterms:W3CDTF">2023-05-20T09:07:00Z</dcterms:created>
  <dcterms:modified xsi:type="dcterms:W3CDTF">2023-06-29T14:01:00Z</dcterms:modified>
</cp:coreProperties>
</file>